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CC1C" w14:textId="77777777" w:rsidR="00360D1A" w:rsidRDefault="00360D1A">
      <w:pPr>
        <w:pStyle w:val="Title"/>
        <w:rPr>
          <w:sz w:val="24"/>
        </w:rPr>
      </w:pPr>
    </w:p>
    <w:p w14:paraId="791D00E5" w14:textId="77777777" w:rsidR="00491926" w:rsidRDefault="00491926">
      <w:pPr>
        <w:pStyle w:val="Title"/>
        <w:rPr>
          <w:sz w:val="24"/>
        </w:rPr>
      </w:pPr>
    </w:p>
    <w:p w14:paraId="68B85045" w14:textId="77777777" w:rsidR="00491926" w:rsidRDefault="00491926">
      <w:pPr>
        <w:pStyle w:val="Title"/>
        <w:rPr>
          <w:sz w:val="24"/>
        </w:rPr>
      </w:pPr>
    </w:p>
    <w:p w14:paraId="01EC434F" w14:textId="7048E96B" w:rsidR="00491926" w:rsidRDefault="00491926" w:rsidP="00491926">
      <w:pPr>
        <w:pStyle w:val="Title"/>
        <w:rPr>
          <w:sz w:val="24"/>
        </w:rPr>
      </w:pPr>
      <w:r>
        <w:rPr>
          <w:sz w:val="24"/>
        </w:rPr>
        <w:t xml:space="preserve">INSTRUCTIONS for </w:t>
      </w:r>
      <w:r w:rsidR="00F4287A">
        <w:rPr>
          <w:sz w:val="24"/>
        </w:rPr>
        <w:t>CONSTRAINTS</w:t>
      </w:r>
      <w:r>
        <w:rPr>
          <w:sz w:val="24"/>
        </w:rPr>
        <w:t xml:space="preserve"> AFFECTING UNPAID CLAIMS ESTIMATES</w:t>
      </w:r>
    </w:p>
    <w:p w14:paraId="5FDED1D0" w14:textId="77777777" w:rsidR="00491926" w:rsidRDefault="00491926" w:rsidP="00491926">
      <w:pPr>
        <w:pBdr>
          <w:bottom w:val="single" w:sz="4" w:space="1" w:color="auto"/>
        </w:pBdr>
        <w:jc w:val="center"/>
      </w:pP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 xml:space="preserve"> </w:t>
      </w:r>
    </w:p>
    <w:p w14:paraId="0224078A" w14:textId="2DDB9C1F" w:rsidR="00491926" w:rsidRDefault="00491926" w:rsidP="00491926">
      <w:pPr>
        <w:pBdr>
          <w:bottom w:val="single" w:sz="4" w:space="1" w:color="auto"/>
        </w:pBdr>
        <w:jc w:val="center"/>
      </w:pPr>
      <w:r>
        <w:t>Special Schedule “W” – 20</w:t>
      </w:r>
      <w:r w:rsidR="00C6452A">
        <w:t>2</w:t>
      </w:r>
      <w:r w:rsidR="00C46033">
        <w:t>2</w:t>
      </w:r>
    </w:p>
    <w:p w14:paraId="3B41DDA0" w14:textId="77777777" w:rsidR="00491926" w:rsidRDefault="00491926" w:rsidP="00491926">
      <w:pPr>
        <w:rPr>
          <w:sz w:val="22"/>
        </w:rPr>
      </w:pPr>
    </w:p>
    <w:p w14:paraId="68E00836" w14:textId="7F7914F1" w:rsidR="00491926" w:rsidRPr="009A79FE" w:rsidRDefault="007A6466" w:rsidP="004919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In accordance with </w:t>
      </w:r>
      <w:r w:rsidR="00C07928">
        <w:rPr>
          <w:sz w:val="22"/>
        </w:rPr>
        <w:t xml:space="preserve">Section 3.2 of the </w:t>
      </w:r>
      <w:r w:rsidR="00F4287A">
        <w:rPr>
          <w:sz w:val="22"/>
        </w:rPr>
        <w:t>Actuarial Standards Board’s</w:t>
      </w:r>
      <w:r>
        <w:rPr>
          <w:sz w:val="22"/>
        </w:rPr>
        <w:t xml:space="preserve"> </w:t>
      </w:r>
      <w:r w:rsidR="00C6452A" w:rsidRPr="00D276FA">
        <w:rPr>
          <w:sz w:val="22"/>
        </w:rPr>
        <w:t>Actuarial Standard of Practice</w:t>
      </w:r>
      <w:r w:rsidR="00F4287A" w:rsidRPr="00D276FA">
        <w:rPr>
          <w:sz w:val="22"/>
        </w:rPr>
        <w:t xml:space="preserve"> (“ASOP”)</w:t>
      </w:r>
      <w:r w:rsidR="00C6452A" w:rsidRPr="00D276FA">
        <w:rPr>
          <w:sz w:val="22"/>
        </w:rPr>
        <w:t xml:space="preserve"> No. 43</w:t>
      </w:r>
      <w:r w:rsidR="005D5565" w:rsidRPr="00D276FA">
        <w:rPr>
          <w:sz w:val="22"/>
        </w:rPr>
        <w:t>:</w:t>
      </w:r>
      <w:r w:rsidR="00C6452A" w:rsidRPr="00D276FA">
        <w:rPr>
          <w:sz w:val="22"/>
        </w:rPr>
        <w:t xml:space="preserve"> Property/Casualty Unpaid Claim Estimates</w:t>
      </w:r>
      <w:r w:rsidR="00C6452A">
        <w:rPr>
          <w:sz w:val="22"/>
        </w:rPr>
        <w:t xml:space="preserve">, </w:t>
      </w:r>
      <w:r>
        <w:rPr>
          <w:sz w:val="22"/>
        </w:rPr>
        <w:t xml:space="preserve">please </w:t>
      </w:r>
      <w:r w:rsidRPr="00650711">
        <w:rPr>
          <w:sz w:val="22"/>
        </w:rPr>
        <w:t xml:space="preserve">discuss any </w:t>
      </w:r>
      <w:r w:rsidR="005D5565">
        <w:rPr>
          <w:sz w:val="22"/>
        </w:rPr>
        <w:t>constraint</w:t>
      </w:r>
      <w:r w:rsidRPr="00650711">
        <w:rPr>
          <w:sz w:val="22"/>
        </w:rPr>
        <w:t>s</w:t>
      </w:r>
      <w:r w:rsidR="00F4287A">
        <w:rPr>
          <w:sz w:val="22"/>
        </w:rPr>
        <w:t xml:space="preserve"> in the performance of </w:t>
      </w:r>
      <w:r w:rsidR="00D276FA">
        <w:rPr>
          <w:sz w:val="22"/>
        </w:rPr>
        <w:t>any</w:t>
      </w:r>
      <w:r w:rsidR="00F4287A">
        <w:rPr>
          <w:sz w:val="22"/>
        </w:rPr>
        <w:t xml:space="preserve"> actuarial analysis </w:t>
      </w:r>
      <w:r w:rsidRPr="00650711">
        <w:rPr>
          <w:sz w:val="22"/>
        </w:rPr>
        <w:t xml:space="preserve">that </w:t>
      </w:r>
      <w:r w:rsidR="00F4287A">
        <w:rPr>
          <w:sz w:val="22"/>
        </w:rPr>
        <w:t xml:space="preserve">created </w:t>
      </w:r>
      <w:r w:rsidR="00F4287A" w:rsidRPr="00F4287A">
        <w:rPr>
          <w:sz w:val="22"/>
        </w:rPr>
        <w:t xml:space="preserve">a significant risk that a more in-depth analysis would </w:t>
      </w:r>
      <w:r w:rsidR="00C07928">
        <w:rPr>
          <w:sz w:val="22"/>
        </w:rPr>
        <w:t xml:space="preserve">have </w:t>
      </w:r>
      <w:r w:rsidR="00F4287A" w:rsidRPr="00F4287A">
        <w:rPr>
          <w:sz w:val="22"/>
        </w:rPr>
        <w:t>produce</w:t>
      </w:r>
      <w:r w:rsidR="00C07928">
        <w:rPr>
          <w:sz w:val="22"/>
        </w:rPr>
        <w:t>d</w:t>
      </w:r>
      <w:r w:rsidR="00F4287A" w:rsidRPr="00F4287A">
        <w:rPr>
          <w:sz w:val="22"/>
        </w:rPr>
        <w:t xml:space="preserve"> a materially different result</w:t>
      </w:r>
      <w:r w:rsidR="00F4287A">
        <w:rPr>
          <w:sz w:val="22"/>
        </w:rPr>
        <w:t xml:space="preserve"> than any</w:t>
      </w:r>
      <w:r>
        <w:rPr>
          <w:sz w:val="22"/>
        </w:rPr>
        <w:t xml:space="preserve"> unpaid claims estimate</w:t>
      </w:r>
      <w:r w:rsidRPr="009A79FE">
        <w:rPr>
          <w:sz w:val="22"/>
        </w:rPr>
        <w:t xml:space="preserve"> </w:t>
      </w:r>
      <w:r w:rsidR="00C07928">
        <w:rPr>
          <w:sz w:val="22"/>
        </w:rPr>
        <w:t xml:space="preserve">provided </w:t>
      </w:r>
      <w:r w:rsidRPr="009A79FE">
        <w:rPr>
          <w:sz w:val="22"/>
        </w:rPr>
        <w:t>in your Schedule “W”.</w:t>
      </w:r>
      <w:r w:rsidR="00491926">
        <w:rPr>
          <w:sz w:val="22"/>
        </w:rPr>
        <w:t xml:space="preserve">  (</w:t>
      </w:r>
      <w:r w:rsidR="00F4287A">
        <w:rPr>
          <w:sz w:val="22"/>
        </w:rPr>
        <w:t>ASOP No. 43</w:t>
      </w:r>
      <w:r w:rsidR="00491926">
        <w:rPr>
          <w:sz w:val="22"/>
        </w:rPr>
        <w:t xml:space="preserve"> is available on-line at</w:t>
      </w:r>
      <w:r w:rsidR="00C07928">
        <w:rPr>
          <w:sz w:val="22"/>
        </w:rPr>
        <w:t xml:space="preserve">: </w:t>
      </w:r>
      <w:hyperlink r:id="rId7" w:history="1">
        <w:r w:rsidR="00A5345A" w:rsidRPr="00692F68">
          <w:rPr>
            <w:rStyle w:val="Hyperlink"/>
            <w:sz w:val="22"/>
          </w:rPr>
          <w:t>http://www.actuarialstandardsboard.org/asops/propertycasualty-unpaid-claim-estimates/</w:t>
        </w:r>
      </w:hyperlink>
      <w:r w:rsidR="00F4287A">
        <w:rPr>
          <w:sz w:val="22"/>
        </w:rPr>
        <w:t xml:space="preserve">.) </w:t>
      </w:r>
    </w:p>
    <w:p w14:paraId="75A7DC3A" w14:textId="77777777" w:rsidR="00491926" w:rsidRDefault="00491926" w:rsidP="00491926">
      <w:pPr>
        <w:rPr>
          <w:sz w:val="22"/>
        </w:rPr>
      </w:pPr>
    </w:p>
    <w:p w14:paraId="43B88A64" w14:textId="77777777" w:rsidR="00491926" w:rsidRDefault="00491926" w:rsidP="00491926">
      <w:pPr>
        <w:jc w:val="both"/>
        <w:rPr>
          <w:sz w:val="22"/>
        </w:rPr>
      </w:pPr>
    </w:p>
    <w:p w14:paraId="19A1F8C5" w14:textId="76300C3C" w:rsidR="00491926" w:rsidRDefault="00491926" w:rsidP="00491926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NOTE: Any company writing loss portfolio transfer contracts also must report calendar year 20</w:t>
      </w:r>
      <w:r w:rsidR="00C6452A">
        <w:rPr>
          <w:b/>
          <w:bCs/>
          <w:sz w:val="22"/>
        </w:rPr>
        <w:t>2</w:t>
      </w:r>
      <w:r w:rsidR="00C46033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earned premiums and/or paid losses on those contracts in response to this </w:t>
      </w:r>
      <w:r w:rsidR="0002009A">
        <w:rPr>
          <w:b/>
          <w:bCs/>
          <w:sz w:val="22"/>
        </w:rPr>
        <w:t>request</w:t>
      </w:r>
      <w:r>
        <w:rPr>
          <w:b/>
          <w:bCs/>
          <w:sz w:val="22"/>
        </w:rPr>
        <w:t xml:space="preserve">. Do </w:t>
      </w:r>
      <w:r>
        <w:rPr>
          <w:b/>
          <w:bCs/>
          <w:sz w:val="22"/>
          <w:u w:val="single"/>
        </w:rPr>
        <w:t>not</w:t>
      </w:r>
      <w:r>
        <w:rPr>
          <w:b/>
          <w:bCs/>
          <w:sz w:val="22"/>
        </w:rPr>
        <w:t xml:space="preserve"> include any loss portfolio transfer experience with the amounts otherwise reported in Parts A through E of Schedule </w:t>
      </w:r>
      <w:r w:rsidR="007B5CD6">
        <w:rPr>
          <w:b/>
          <w:bCs/>
          <w:sz w:val="22"/>
        </w:rPr>
        <w:t>“</w:t>
      </w:r>
      <w:r>
        <w:rPr>
          <w:b/>
          <w:bCs/>
          <w:sz w:val="22"/>
        </w:rPr>
        <w:t>W</w:t>
      </w:r>
      <w:r w:rsidR="007B5CD6">
        <w:rPr>
          <w:b/>
          <w:bCs/>
          <w:sz w:val="22"/>
        </w:rPr>
        <w:t>”</w:t>
      </w:r>
      <w:r>
        <w:rPr>
          <w:b/>
          <w:bCs/>
          <w:sz w:val="22"/>
        </w:rPr>
        <w:t>.</w:t>
      </w:r>
    </w:p>
    <w:p w14:paraId="75D15A41" w14:textId="77777777" w:rsidR="00491926" w:rsidRDefault="00491926" w:rsidP="00491926">
      <w:pPr>
        <w:jc w:val="both"/>
        <w:rPr>
          <w:sz w:val="22"/>
        </w:rPr>
      </w:pPr>
    </w:p>
    <w:p w14:paraId="7B8074C2" w14:textId="77777777" w:rsidR="00491926" w:rsidRDefault="00491926" w:rsidP="00491926">
      <w:pPr>
        <w:jc w:val="both"/>
        <w:rPr>
          <w:sz w:val="22"/>
        </w:rPr>
      </w:pPr>
      <w:r>
        <w:rPr>
          <w:sz w:val="22"/>
        </w:rPr>
        <w:t xml:space="preserve">Any company that wrote any deductible policies also must explain how recoupment of the deductible is recorded and how adjustments were made to bring deductible policies to a first dollar basis.  </w:t>
      </w:r>
    </w:p>
    <w:p w14:paraId="0A0C2E24" w14:textId="77777777" w:rsidR="00491926" w:rsidRDefault="00491926" w:rsidP="00491926">
      <w:pPr>
        <w:jc w:val="both"/>
        <w:rPr>
          <w:sz w:val="22"/>
        </w:rPr>
      </w:pPr>
    </w:p>
    <w:p w14:paraId="1052D1B4" w14:textId="215BBB8C" w:rsidR="00491926" w:rsidRDefault="00491926" w:rsidP="00491926">
      <w:pPr>
        <w:pStyle w:val="BodyText3"/>
        <w:rPr>
          <w:color w:val="auto"/>
        </w:rPr>
      </w:pPr>
      <w:r w:rsidRPr="00283041">
        <w:rPr>
          <w:color w:val="auto"/>
        </w:rPr>
        <w:t xml:space="preserve">Please provide </w:t>
      </w:r>
      <w:r>
        <w:rPr>
          <w:color w:val="auto"/>
        </w:rPr>
        <w:t>this information</w:t>
      </w:r>
      <w:r w:rsidRPr="00283041">
        <w:rPr>
          <w:color w:val="auto"/>
        </w:rPr>
        <w:t xml:space="preserve"> in a </w:t>
      </w:r>
      <w:r w:rsidR="00F774FF">
        <w:rPr>
          <w:color w:val="auto"/>
        </w:rPr>
        <w:t>pdf</w:t>
      </w:r>
      <w:r w:rsidRPr="00283041">
        <w:rPr>
          <w:color w:val="auto"/>
        </w:rPr>
        <w:t xml:space="preserve"> </w:t>
      </w:r>
      <w:r w:rsidR="00F774FF">
        <w:rPr>
          <w:color w:val="auto"/>
        </w:rPr>
        <w:t xml:space="preserve">file </w:t>
      </w:r>
      <w:r w:rsidRPr="00283041">
        <w:rPr>
          <w:color w:val="auto"/>
        </w:rPr>
        <w:t>named “</w:t>
      </w:r>
      <w:r w:rsidR="00C07928">
        <w:rPr>
          <w:color w:val="auto"/>
        </w:rPr>
        <w:t>constraints</w:t>
      </w:r>
      <w:r w:rsidRPr="00283041">
        <w:rPr>
          <w:color w:val="auto"/>
        </w:rPr>
        <w:t>.</w:t>
      </w:r>
      <w:r w:rsidR="00F774FF">
        <w:rPr>
          <w:color w:val="auto"/>
        </w:rPr>
        <w:t>pdf</w:t>
      </w:r>
      <w:r w:rsidRPr="00283041">
        <w:rPr>
          <w:color w:val="auto"/>
        </w:rPr>
        <w:t>”. Include in th</w:t>
      </w:r>
      <w:r>
        <w:rPr>
          <w:color w:val="auto"/>
        </w:rPr>
        <w:t>e</w:t>
      </w:r>
      <w:r w:rsidRPr="00283041">
        <w:rPr>
          <w:color w:val="auto"/>
        </w:rPr>
        <w:t xml:space="preserve"> </w:t>
      </w:r>
      <w:r w:rsidR="00F774FF">
        <w:rPr>
          <w:color w:val="auto"/>
        </w:rPr>
        <w:t>file</w:t>
      </w:r>
      <w:r w:rsidRPr="00283041">
        <w:rPr>
          <w:color w:val="auto"/>
        </w:rPr>
        <w:t xml:space="preserve"> the </w:t>
      </w:r>
      <w:r w:rsidR="00F774FF">
        <w:rPr>
          <w:color w:val="auto"/>
        </w:rPr>
        <w:t>C</w:t>
      </w:r>
      <w:r w:rsidRPr="00283041">
        <w:rPr>
          <w:color w:val="auto"/>
        </w:rPr>
        <w:t xml:space="preserve">ompany or Group Name, NAIC Number </w:t>
      </w:r>
      <w:r>
        <w:rPr>
          <w:color w:val="auto"/>
        </w:rPr>
        <w:t xml:space="preserve">and </w:t>
      </w:r>
      <w:r w:rsidRPr="00283041">
        <w:rPr>
          <w:color w:val="auto"/>
        </w:rPr>
        <w:t xml:space="preserve">the </w:t>
      </w:r>
      <w:r w:rsidR="00550CC5">
        <w:rPr>
          <w:color w:val="auto"/>
        </w:rPr>
        <w:t>N</w:t>
      </w:r>
      <w:r w:rsidRPr="00283041">
        <w:rPr>
          <w:color w:val="auto"/>
        </w:rPr>
        <w:t>ame</w:t>
      </w:r>
      <w:r>
        <w:rPr>
          <w:color w:val="auto"/>
        </w:rPr>
        <w:t xml:space="preserve"> and </w:t>
      </w:r>
      <w:r w:rsidR="00F774FF">
        <w:rPr>
          <w:color w:val="auto"/>
        </w:rPr>
        <w:t>Contact Information</w:t>
      </w:r>
      <w:r w:rsidRPr="00283041">
        <w:rPr>
          <w:color w:val="auto"/>
        </w:rPr>
        <w:t xml:space="preserve"> </w:t>
      </w:r>
      <w:r w:rsidR="00F774FF">
        <w:rPr>
          <w:color w:val="auto"/>
        </w:rPr>
        <w:t xml:space="preserve">for </w:t>
      </w:r>
      <w:r w:rsidRPr="00283041">
        <w:rPr>
          <w:color w:val="auto"/>
        </w:rPr>
        <w:t xml:space="preserve">the </w:t>
      </w:r>
      <w:r w:rsidR="00F774FF">
        <w:rPr>
          <w:color w:val="auto"/>
        </w:rPr>
        <w:t>P</w:t>
      </w:r>
      <w:r w:rsidRPr="00283041">
        <w:rPr>
          <w:color w:val="auto"/>
        </w:rPr>
        <w:t xml:space="preserve">erson </w:t>
      </w:r>
      <w:r w:rsidR="00F774FF">
        <w:rPr>
          <w:color w:val="auto"/>
        </w:rPr>
        <w:t>that can be contacted with any questions.</w:t>
      </w:r>
      <w:r w:rsidRPr="00283041">
        <w:rPr>
          <w:color w:val="auto"/>
        </w:rPr>
        <w:t xml:space="preserve"> </w:t>
      </w:r>
    </w:p>
    <w:p w14:paraId="5736AB1F" w14:textId="674FA61E" w:rsidR="00EE05CC" w:rsidRPr="00EE05CC" w:rsidRDefault="00EE05CC" w:rsidP="00EE05CC"/>
    <w:p w14:paraId="75A4AF47" w14:textId="49E52397" w:rsidR="00EE05CC" w:rsidRPr="00EE05CC" w:rsidRDefault="00EE05CC" w:rsidP="00EE05CC"/>
    <w:p w14:paraId="6EA559DD" w14:textId="58756CD1" w:rsidR="00EE05CC" w:rsidRPr="00EE05CC" w:rsidRDefault="00EE05CC" w:rsidP="00EE05CC"/>
    <w:p w14:paraId="2BDC7FBE" w14:textId="451D727E" w:rsidR="00EE05CC" w:rsidRPr="00EE05CC" w:rsidRDefault="00EE05CC" w:rsidP="00EE05CC"/>
    <w:p w14:paraId="15BE16C8" w14:textId="387CA350" w:rsidR="00EE05CC" w:rsidRPr="00EE05CC" w:rsidRDefault="00EE05CC" w:rsidP="00EE05CC"/>
    <w:p w14:paraId="209217CB" w14:textId="1FA79785" w:rsidR="00EE05CC" w:rsidRPr="00EE05CC" w:rsidRDefault="00EE05CC" w:rsidP="00EE05CC"/>
    <w:p w14:paraId="7B6C9BCF" w14:textId="10A253E1" w:rsidR="00EE05CC" w:rsidRPr="00EE05CC" w:rsidRDefault="00EE05CC" w:rsidP="00EE05CC"/>
    <w:p w14:paraId="3E78A5FF" w14:textId="3584F783" w:rsidR="00EE05CC" w:rsidRPr="00EE05CC" w:rsidRDefault="00EE05CC" w:rsidP="00EE05CC"/>
    <w:p w14:paraId="49182831" w14:textId="019D789F" w:rsidR="00EE05CC" w:rsidRDefault="00EE05CC" w:rsidP="00EE05CC">
      <w:pPr>
        <w:rPr>
          <w:b/>
          <w:sz w:val="22"/>
        </w:rPr>
      </w:pPr>
    </w:p>
    <w:p w14:paraId="11291BA5" w14:textId="71163F0A" w:rsidR="00EE05CC" w:rsidRPr="00EE05CC" w:rsidRDefault="00EE05CC" w:rsidP="00EE05CC">
      <w:pPr>
        <w:tabs>
          <w:tab w:val="left" w:pos="5508"/>
        </w:tabs>
        <w:rPr>
          <w:sz w:val="22"/>
        </w:rPr>
      </w:pPr>
      <w:r>
        <w:rPr>
          <w:sz w:val="22"/>
        </w:rPr>
        <w:tab/>
      </w:r>
    </w:p>
    <w:p w14:paraId="745F2864" w14:textId="77777777" w:rsidR="00EE05CC" w:rsidRPr="00EE05CC" w:rsidRDefault="00EE05CC" w:rsidP="00EE05CC"/>
    <w:p w14:paraId="03D5E805" w14:textId="77777777" w:rsidR="00EE05CC" w:rsidRPr="00EE05CC" w:rsidRDefault="00EE05CC" w:rsidP="00EE05CC"/>
    <w:sectPr w:rsidR="00EE05CC" w:rsidRPr="00EE05CC" w:rsidSect="00491926">
      <w:headerReference w:type="default" r:id="rId8"/>
      <w:footerReference w:type="default" r:id="rId9"/>
      <w:pgSz w:w="12240" w:h="15840"/>
      <w:pgMar w:top="1008" w:right="1440" w:bottom="1008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1A9A" w14:textId="77777777" w:rsidR="00EB2BB2" w:rsidRDefault="00EB2BB2">
      <w:r>
        <w:separator/>
      </w:r>
    </w:p>
  </w:endnote>
  <w:endnote w:type="continuationSeparator" w:id="0">
    <w:p w14:paraId="11022F3E" w14:textId="77777777" w:rsidR="00EB2BB2" w:rsidRDefault="00E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9304" w14:textId="492FC6E7" w:rsidR="001F0951" w:rsidRPr="0078450C" w:rsidRDefault="001F0951" w:rsidP="001F0951">
    <w:pPr>
      <w:jc w:val="center"/>
      <w:rPr>
        <w:rFonts w:ascii="Arial" w:hAnsi="Arial" w:cs="Arial"/>
        <w:b/>
        <w:sz w:val="16"/>
        <w:szCs w:val="16"/>
      </w:rPr>
    </w:pPr>
    <w:r w:rsidRPr="0078450C">
      <w:rPr>
        <w:rFonts w:ascii="Arial" w:hAnsi="Arial" w:cs="Arial"/>
        <w:b/>
        <w:sz w:val="16"/>
        <w:szCs w:val="16"/>
      </w:rPr>
      <w:t>Office of Insurance Product Regulation</w:t>
    </w:r>
  </w:p>
  <w:p w14:paraId="65EBD1F9" w14:textId="77777777" w:rsidR="001F0951" w:rsidRPr="00CB06D1" w:rsidRDefault="001F0951" w:rsidP="001F0951">
    <w:pPr>
      <w:jc w:val="center"/>
      <w:rPr>
        <w:rFonts w:ascii="Arial" w:hAnsi="Arial" w:cs="Arial"/>
        <w:sz w:val="16"/>
        <w:szCs w:val="16"/>
      </w:rPr>
    </w:pPr>
    <w:r w:rsidRPr="00CB06D1">
      <w:rPr>
        <w:rFonts w:ascii="Arial" w:hAnsi="Arial" w:cs="Arial"/>
        <w:sz w:val="16"/>
        <w:szCs w:val="16"/>
      </w:rPr>
      <w:t>1311 Strawberry Square | Harrisburg, Pennsylvania 17120</w:t>
    </w:r>
    <w:r>
      <w:rPr>
        <w:rFonts w:ascii="Arial" w:hAnsi="Arial" w:cs="Arial"/>
        <w:sz w:val="16"/>
        <w:szCs w:val="16"/>
      </w:rPr>
      <w:t xml:space="preserve"> | </w:t>
    </w:r>
    <w:r w:rsidRPr="00CB06D1">
      <w:rPr>
        <w:rFonts w:ascii="Arial" w:hAnsi="Arial" w:cs="Arial"/>
        <w:sz w:val="16"/>
        <w:szCs w:val="16"/>
      </w:rPr>
      <w:t xml:space="preserve">Phone: 717.787.4192 | Fax: 717.787.8555 | </w:t>
    </w:r>
    <w:r w:rsidR="000266E0" w:rsidRPr="000266E0">
      <w:rPr>
        <w:rFonts w:ascii="Arial" w:hAnsi="Arial" w:cs="Arial"/>
        <w:sz w:val="16"/>
        <w:szCs w:val="16"/>
      </w:rPr>
      <w:t>www.insurance.pa.gov</w:t>
    </w:r>
  </w:p>
  <w:p w14:paraId="22E32F46" w14:textId="77777777" w:rsidR="003523F8" w:rsidRPr="00360D1A" w:rsidRDefault="003523F8" w:rsidP="0036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EFC6" w14:textId="77777777" w:rsidR="00EB2BB2" w:rsidRDefault="00EB2BB2">
      <w:r>
        <w:separator/>
      </w:r>
    </w:p>
  </w:footnote>
  <w:footnote w:type="continuationSeparator" w:id="0">
    <w:p w14:paraId="442D6820" w14:textId="77777777" w:rsidR="00EB2BB2" w:rsidRDefault="00EB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6756" w14:textId="77777777" w:rsidR="003523F8" w:rsidRDefault="00A20EBC">
    <w:pPr>
      <w:pStyle w:val="Header"/>
    </w:pPr>
    <w:r>
      <w:rPr>
        <w:noProof/>
      </w:rPr>
      <w:drawing>
        <wp:inline distT="0" distB="0" distL="0" distR="0" wp14:anchorId="51D850F8" wp14:editId="72A72952">
          <wp:extent cx="2257425" cy="552450"/>
          <wp:effectExtent l="19050" t="0" r="9525" b="0"/>
          <wp:docPr id="1" name="Picture 1" descr="Insuranc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uranc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FE"/>
    <w:rsid w:val="000074E1"/>
    <w:rsid w:val="0002009A"/>
    <w:rsid w:val="000266E0"/>
    <w:rsid w:val="000476B8"/>
    <w:rsid w:val="000576E9"/>
    <w:rsid w:val="000A46AB"/>
    <w:rsid w:val="000F0AEE"/>
    <w:rsid w:val="00133638"/>
    <w:rsid w:val="001561B4"/>
    <w:rsid w:val="001F0951"/>
    <w:rsid w:val="00257F1C"/>
    <w:rsid w:val="00283041"/>
    <w:rsid w:val="002A030E"/>
    <w:rsid w:val="002C1AAC"/>
    <w:rsid w:val="002C5F01"/>
    <w:rsid w:val="002E485E"/>
    <w:rsid w:val="003170A4"/>
    <w:rsid w:val="003265E6"/>
    <w:rsid w:val="003523F8"/>
    <w:rsid w:val="00353D47"/>
    <w:rsid w:val="00360D1A"/>
    <w:rsid w:val="00363029"/>
    <w:rsid w:val="003E2EC0"/>
    <w:rsid w:val="00401EE5"/>
    <w:rsid w:val="00474141"/>
    <w:rsid w:val="00491926"/>
    <w:rsid w:val="0052385C"/>
    <w:rsid w:val="00535748"/>
    <w:rsid w:val="00542019"/>
    <w:rsid w:val="00550CC5"/>
    <w:rsid w:val="00567AB0"/>
    <w:rsid w:val="005D5565"/>
    <w:rsid w:val="00602BD7"/>
    <w:rsid w:val="00635DD5"/>
    <w:rsid w:val="0063714B"/>
    <w:rsid w:val="006749AB"/>
    <w:rsid w:val="00675C01"/>
    <w:rsid w:val="006E7B5B"/>
    <w:rsid w:val="00711A67"/>
    <w:rsid w:val="0071490D"/>
    <w:rsid w:val="00745825"/>
    <w:rsid w:val="00786B92"/>
    <w:rsid w:val="00793374"/>
    <w:rsid w:val="007A6466"/>
    <w:rsid w:val="007B5CD6"/>
    <w:rsid w:val="007E5264"/>
    <w:rsid w:val="00802A24"/>
    <w:rsid w:val="0081726D"/>
    <w:rsid w:val="0084292C"/>
    <w:rsid w:val="008A696F"/>
    <w:rsid w:val="008F5B7E"/>
    <w:rsid w:val="00910B3C"/>
    <w:rsid w:val="00955761"/>
    <w:rsid w:val="009A0FD2"/>
    <w:rsid w:val="009A79FE"/>
    <w:rsid w:val="009E52B3"/>
    <w:rsid w:val="00A167B8"/>
    <w:rsid w:val="00A20EBC"/>
    <w:rsid w:val="00A45E8C"/>
    <w:rsid w:val="00A5345A"/>
    <w:rsid w:val="00A65272"/>
    <w:rsid w:val="00AD41EC"/>
    <w:rsid w:val="00AF2DB7"/>
    <w:rsid w:val="00B06A50"/>
    <w:rsid w:val="00B61A61"/>
    <w:rsid w:val="00C02B20"/>
    <w:rsid w:val="00C07928"/>
    <w:rsid w:val="00C46033"/>
    <w:rsid w:val="00C6452A"/>
    <w:rsid w:val="00CA1404"/>
    <w:rsid w:val="00D1272A"/>
    <w:rsid w:val="00D276FA"/>
    <w:rsid w:val="00D323D3"/>
    <w:rsid w:val="00D40E4C"/>
    <w:rsid w:val="00D77526"/>
    <w:rsid w:val="00D805EF"/>
    <w:rsid w:val="00D876E8"/>
    <w:rsid w:val="00DD26B0"/>
    <w:rsid w:val="00E02F39"/>
    <w:rsid w:val="00E65BE0"/>
    <w:rsid w:val="00E7069E"/>
    <w:rsid w:val="00EA4699"/>
    <w:rsid w:val="00EB2BB2"/>
    <w:rsid w:val="00EE05CC"/>
    <w:rsid w:val="00EF63C0"/>
    <w:rsid w:val="00F354E4"/>
    <w:rsid w:val="00F4287A"/>
    <w:rsid w:val="00F42D87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6081"/>
    <o:shapelayout v:ext="edit">
      <o:idmap v:ext="edit" data="1"/>
    </o:shapelayout>
  </w:shapeDefaults>
  <w:decimalSymbol w:val="."/>
  <w:listSeparator w:val=","/>
  <w14:docId w14:val="3A942E65"/>
  <w15:docId w15:val="{97D0A2EA-009D-457A-9626-7CE3752D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19"/>
    <w:rPr>
      <w:sz w:val="24"/>
    </w:rPr>
  </w:style>
  <w:style w:type="paragraph" w:styleId="Heading1">
    <w:name w:val="heading 1"/>
    <w:basedOn w:val="Normal"/>
    <w:next w:val="Normal"/>
    <w:qFormat/>
    <w:rsid w:val="00542019"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0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2019"/>
    <w:pPr>
      <w:pBdr>
        <w:bottom w:val="single" w:sz="6" w:space="1" w:color="auto"/>
      </w:pBdr>
      <w:jc w:val="center"/>
    </w:pPr>
    <w:rPr>
      <w:b/>
      <w:sz w:val="22"/>
    </w:rPr>
  </w:style>
  <w:style w:type="paragraph" w:styleId="BodyText">
    <w:name w:val="Body Text"/>
    <w:basedOn w:val="Normal"/>
    <w:rsid w:val="005420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BodyText2">
    <w:name w:val="Body Text 2"/>
    <w:basedOn w:val="Normal"/>
    <w:rsid w:val="00542019"/>
    <w:rPr>
      <w:sz w:val="20"/>
    </w:rPr>
  </w:style>
  <w:style w:type="paragraph" w:styleId="BodyText3">
    <w:name w:val="Body Text 3"/>
    <w:basedOn w:val="Normal"/>
    <w:rsid w:val="00542019"/>
    <w:pPr>
      <w:jc w:val="both"/>
    </w:pPr>
    <w:rPr>
      <w:b/>
      <w:color w:val="FF0000"/>
      <w:sz w:val="22"/>
    </w:rPr>
  </w:style>
  <w:style w:type="character" w:styleId="Hyperlink">
    <w:name w:val="Hyperlink"/>
    <w:basedOn w:val="DefaultParagraphFont"/>
    <w:rsid w:val="009A79FE"/>
    <w:rPr>
      <w:color w:val="0000FF"/>
      <w:u w:val="single"/>
    </w:rPr>
  </w:style>
  <w:style w:type="character" w:styleId="FollowedHyperlink">
    <w:name w:val="FollowedHyperlink"/>
    <w:basedOn w:val="DefaultParagraphFont"/>
    <w:rsid w:val="00D40E4C"/>
    <w:rPr>
      <w:color w:val="800080"/>
      <w:u w:val="single"/>
    </w:rPr>
  </w:style>
  <w:style w:type="paragraph" w:styleId="BalloonText">
    <w:name w:val="Balloon Text"/>
    <w:basedOn w:val="Normal"/>
    <w:semiHidden/>
    <w:rsid w:val="007933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tuarialstandardsboard.org/asops/propertycasualty-unpaid-claim-estimate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1574B3ED724A80AAAD39A6B6E416" ma:contentTypeVersion="2" ma:contentTypeDescription="Create a new document." ma:contentTypeScope="" ma:versionID="c2c5b319954e792e32101051d56f8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2a7bdb2274a909ad09ba26771915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D0BA8-3488-483B-BC12-844084930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82EB2-84B2-4C60-8AFF-9AFFD6FD5444}"/>
</file>

<file path=customXml/itemProps3.xml><?xml version="1.0" encoding="utf-8"?>
<ds:datastoreItem xmlns:ds="http://schemas.openxmlformats.org/officeDocument/2006/customXml" ds:itemID="{D53BA190-C6F8-482A-AE5F-68B1851173AF}"/>
</file>

<file path=customXml/itemProps4.xml><?xml version="1.0" encoding="utf-8"?>
<ds:datastoreItem xmlns:ds="http://schemas.openxmlformats.org/officeDocument/2006/customXml" ds:itemID="{7CEC25AA-6220-4D79-B32B-8ADF5DB17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 AFFECTING DATA FORM</vt:lpstr>
    </vt:vector>
  </TitlesOfParts>
  <Company>PA Insurance Department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 AFFECTING DATA FORM</dc:title>
  <dc:creator>Information Systems Division</dc:creator>
  <cp:lastModifiedBy>McKenney, Michael</cp:lastModifiedBy>
  <cp:revision>4</cp:revision>
  <cp:lastPrinted>2006-03-17T20:10:00Z</cp:lastPrinted>
  <dcterms:created xsi:type="dcterms:W3CDTF">2022-12-19T16:16:00Z</dcterms:created>
  <dcterms:modified xsi:type="dcterms:W3CDTF">2023-02-07T19:32:00Z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0x0101002B351574B3ED724A80AAAD39A6B6E416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