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8582" w14:textId="7A4B40D7" w:rsidR="008E6D3F" w:rsidRPr="00554E5A" w:rsidRDefault="008E6D3F" w:rsidP="00554E5A">
      <w:pPr>
        <w:pStyle w:val="Heading2"/>
        <w:jc w:val="center"/>
        <w:rPr>
          <w:rFonts w:ascii="Times New Roman" w:hAnsi="Times New Roman" w:cs="Times New Roman"/>
          <w:b/>
        </w:rPr>
      </w:pPr>
      <w:r w:rsidRPr="00554E5A">
        <w:rPr>
          <w:rFonts w:ascii="Times New Roman" w:hAnsi="Times New Roman" w:cs="Times New Roman"/>
          <w:b/>
        </w:rPr>
        <w:t>Bureau of Life, Accident and Health Insurance</w:t>
      </w:r>
    </w:p>
    <w:p w14:paraId="34038499" w14:textId="2FD17D2F" w:rsidR="008E6D3F" w:rsidRPr="00554E5A" w:rsidRDefault="008E6D3F" w:rsidP="00554E5A">
      <w:pPr>
        <w:pStyle w:val="Heading2"/>
        <w:jc w:val="center"/>
        <w:rPr>
          <w:rFonts w:ascii="Times New Roman" w:hAnsi="Times New Roman" w:cs="Times New Roman"/>
          <w:b/>
        </w:rPr>
      </w:pPr>
      <w:r w:rsidRPr="00554E5A">
        <w:rPr>
          <w:rFonts w:ascii="Times New Roman" w:hAnsi="Times New Roman" w:cs="Times New Roman"/>
          <w:b/>
        </w:rPr>
        <w:t>Short-Term, Limited-Duration Insurance</w:t>
      </w:r>
      <w:r w:rsidR="00466F14">
        <w:rPr>
          <w:rFonts w:ascii="Times New Roman" w:hAnsi="Times New Roman" w:cs="Times New Roman"/>
          <w:b/>
        </w:rPr>
        <w:t xml:space="preserve"> Form</w:t>
      </w:r>
      <w:bookmarkStart w:id="0" w:name="_GoBack"/>
      <w:bookmarkEnd w:id="0"/>
      <w:r w:rsidRPr="00554E5A">
        <w:rPr>
          <w:rFonts w:ascii="Times New Roman" w:hAnsi="Times New Roman" w:cs="Times New Roman"/>
          <w:b/>
        </w:rPr>
        <w:t xml:space="preserve"> Filings</w:t>
      </w:r>
    </w:p>
    <w:p w14:paraId="28291146" w14:textId="00495362" w:rsidR="008E6D3F" w:rsidRPr="00554E5A" w:rsidRDefault="008E6D3F" w:rsidP="00554E5A">
      <w:pPr>
        <w:pStyle w:val="Heading2"/>
        <w:jc w:val="center"/>
        <w:rPr>
          <w:rFonts w:ascii="Times New Roman" w:hAnsi="Times New Roman" w:cs="Times New Roman"/>
          <w:b/>
        </w:rPr>
      </w:pPr>
      <w:r w:rsidRPr="00554E5A">
        <w:rPr>
          <w:rFonts w:ascii="Times New Roman" w:hAnsi="Times New Roman" w:cs="Times New Roman"/>
          <w:b/>
        </w:rPr>
        <w:t xml:space="preserve">Plans Issued on or after October </w:t>
      </w:r>
      <w:r w:rsidR="004924E0" w:rsidRPr="00554E5A">
        <w:rPr>
          <w:rFonts w:ascii="Times New Roman" w:hAnsi="Times New Roman" w:cs="Times New Roman"/>
          <w:b/>
        </w:rPr>
        <w:t>2</w:t>
      </w:r>
      <w:r w:rsidRPr="00554E5A">
        <w:rPr>
          <w:rFonts w:ascii="Times New Roman" w:hAnsi="Times New Roman" w:cs="Times New Roman"/>
          <w:b/>
        </w:rPr>
        <w:t>, 2018</w:t>
      </w:r>
    </w:p>
    <w:p w14:paraId="344767A3" w14:textId="325F968E" w:rsidR="008E6D3F" w:rsidRDefault="008E6D3F"/>
    <w:p w14:paraId="1240DC91" w14:textId="64C5DC9D" w:rsidR="008E6D3F" w:rsidRPr="0067259A" w:rsidRDefault="008E6D3F">
      <w:pPr>
        <w:rPr>
          <w:b/>
        </w:rPr>
      </w:pPr>
      <w:r w:rsidRPr="0067259A">
        <w:rPr>
          <w:b/>
        </w:rPr>
        <w:t>Purpose and Goals</w:t>
      </w:r>
    </w:p>
    <w:p w14:paraId="15AD660E" w14:textId="10F06DA5" w:rsidR="008E6D3F" w:rsidRDefault="008E6D3F" w:rsidP="008E6D3F">
      <w:pPr>
        <w:pStyle w:val="ListParagraph"/>
        <w:numPr>
          <w:ilvl w:val="0"/>
          <w:numId w:val="3"/>
        </w:numPr>
      </w:pPr>
      <w:r>
        <w:t>To provide instructions for submission of forms and rates for short-term, limited-duration insurance offered in Pennsylvania</w:t>
      </w:r>
      <w:r w:rsidR="00F56E87">
        <w:t>.</w:t>
      </w:r>
    </w:p>
    <w:p w14:paraId="211680A0" w14:textId="7E633BFD" w:rsidR="008E6D3F" w:rsidRDefault="008E6D3F" w:rsidP="008E6D3F">
      <w:pPr>
        <w:pStyle w:val="ListParagraph"/>
        <w:numPr>
          <w:ilvl w:val="0"/>
          <w:numId w:val="3"/>
        </w:numPr>
      </w:pPr>
      <w:r>
        <w:t>PID’s goal is to make health plan regulation as efficient and streamlined as possible for health insurers, thereby reducing costs and complications and supporting a robust insurance market in Pennsylvania</w:t>
      </w:r>
      <w:r w:rsidR="00F56E87">
        <w:t>.</w:t>
      </w:r>
    </w:p>
    <w:p w14:paraId="4001670D" w14:textId="366B0731" w:rsidR="00C13DC0" w:rsidRDefault="00296810" w:rsidP="00296810">
      <w:pPr>
        <w:pStyle w:val="ListParagraph"/>
        <w:numPr>
          <w:ilvl w:val="0"/>
          <w:numId w:val="3"/>
        </w:numPr>
      </w:pPr>
      <w:r w:rsidRPr="00296810">
        <w:t xml:space="preserve">Short-term, limited-duration insurance (STLDI) has only been approved in the Pennsylvania market on an individual basis; however, we will remain open to </w:t>
      </w:r>
      <w:r w:rsidR="0018333E">
        <w:t xml:space="preserve">issuer’s making a case </w:t>
      </w:r>
      <w:r w:rsidRPr="00296810">
        <w:t>that support</w:t>
      </w:r>
      <w:r w:rsidR="0018333E">
        <w:t>s</w:t>
      </w:r>
      <w:r w:rsidRPr="00296810">
        <w:t xml:space="preserve"> filing STLDI as a group product.  </w:t>
      </w:r>
    </w:p>
    <w:p w14:paraId="1100C710" w14:textId="1D72BC4C" w:rsidR="008E6D3F" w:rsidRPr="0067259A" w:rsidRDefault="00666B8D" w:rsidP="008E6D3F">
      <w:pPr>
        <w:rPr>
          <w:b/>
        </w:rPr>
      </w:pPr>
      <w:r w:rsidRPr="0067259A">
        <w:rPr>
          <w:b/>
        </w:rPr>
        <w:t>Submission Requirements</w:t>
      </w:r>
      <w:r w:rsidR="008E6D3F" w:rsidRPr="0067259A">
        <w:rPr>
          <w:b/>
        </w:rPr>
        <w:t xml:space="preserve"> for Short-Term, Limited-Duration Plan filings</w:t>
      </w:r>
    </w:p>
    <w:p w14:paraId="55AE7119" w14:textId="0090CD32" w:rsidR="00F56E87" w:rsidRDefault="00F56E87" w:rsidP="008E6D3F">
      <w:r>
        <w:t>Short-term, limited-duration insurance is considered major medical coverage under Pennsylvania law.  To the extent benefits are added to short-term, limited-duration coverage, they must comply with applicable statutory and regulatory requirements.</w:t>
      </w:r>
    </w:p>
    <w:p w14:paraId="6BAABAD9" w14:textId="0C727157" w:rsidR="00CB6D1E" w:rsidRDefault="00CB6D1E" w:rsidP="00666B8D">
      <w:pPr>
        <w:pStyle w:val="ListParagraph"/>
        <w:numPr>
          <w:ilvl w:val="0"/>
          <w:numId w:val="4"/>
        </w:numPr>
      </w:pPr>
      <w:r>
        <w:t>All form filing entities that submit forms and rates used in Pennsylvania remain subject to, and must comply in all respects with, Pennsylvania’s insurance laws and regulations.</w:t>
      </w:r>
    </w:p>
    <w:p w14:paraId="61AB2A13" w14:textId="5C5C3DE8" w:rsidR="00CB6D1E" w:rsidRDefault="00CB6D1E" w:rsidP="00666B8D">
      <w:pPr>
        <w:pStyle w:val="ListParagraph"/>
        <w:numPr>
          <w:ilvl w:val="0"/>
          <w:numId w:val="4"/>
        </w:numPr>
      </w:pPr>
      <w:r>
        <w:t>PID retains its ability to take after-use enforcement and seek any available remedy for non-compliant forms or rates.</w:t>
      </w:r>
    </w:p>
    <w:p w14:paraId="59BFD31C" w14:textId="2E445038" w:rsidR="00CB6D1E" w:rsidRDefault="00CB6D1E" w:rsidP="00666B8D">
      <w:pPr>
        <w:pStyle w:val="ListParagraph"/>
        <w:numPr>
          <w:ilvl w:val="0"/>
          <w:numId w:val="4"/>
        </w:numPr>
      </w:pPr>
      <w:r>
        <w:t xml:space="preserve">An insurer will be responsible for ensuring that </w:t>
      </w:r>
      <w:proofErr w:type="gramStart"/>
      <w:r>
        <w:t>all of</w:t>
      </w:r>
      <w:proofErr w:type="gramEnd"/>
      <w:r>
        <w:t xml:space="preserve"> its insureds are provided the full benefits provided by state law.</w:t>
      </w:r>
    </w:p>
    <w:p w14:paraId="37738A7B" w14:textId="43C658F1" w:rsidR="00666B8D" w:rsidRDefault="00666B8D" w:rsidP="00666B8D">
      <w:pPr>
        <w:pStyle w:val="ListParagraph"/>
        <w:numPr>
          <w:ilvl w:val="0"/>
          <w:numId w:val="4"/>
        </w:numPr>
      </w:pPr>
      <w:r>
        <w:t>One complete filing per product</w:t>
      </w:r>
      <w:r w:rsidR="00472A37">
        <w:t>.</w:t>
      </w:r>
    </w:p>
    <w:p w14:paraId="62B61126" w14:textId="2B4EE01B" w:rsidR="00666B8D" w:rsidRDefault="00666B8D" w:rsidP="00666B8D">
      <w:pPr>
        <w:pStyle w:val="ListParagraph"/>
        <w:numPr>
          <w:ilvl w:val="1"/>
          <w:numId w:val="4"/>
        </w:numPr>
      </w:pPr>
      <w:r>
        <w:t>A complete filing is required even if the policy form to be issued has no changes from previously approved or submitted</w:t>
      </w:r>
      <w:r w:rsidR="009541C3">
        <w:t xml:space="preserve"> documents</w:t>
      </w:r>
      <w:r w:rsidR="00472A37">
        <w:t xml:space="preserve"> other than adding the required federal notice language</w:t>
      </w:r>
      <w:r w:rsidR="009541C3">
        <w:t>.</w:t>
      </w:r>
    </w:p>
    <w:p w14:paraId="0BF83B63" w14:textId="6C9128C0" w:rsidR="00472A37" w:rsidRDefault="00472A37" w:rsidP="00472A37">
      <w:pPr>
        <w:pStyle w:val="ListParagraph"/>
        <w:numPr>
          <w:ilvl w:val="2"/>
          <w:numId w:val="4"/>
        </w:numPr>
      </w:pPr>
      <w:r>
        <w:t>A complete filing includes any riders or endorsements.</w:t>
      </w:r>
    </w:p>
    <w:p w14:paraId="172EC502" w14:textId="5C886B35" w:rsidR="00144750" w:rsidRDefault="009541C3" w:rsidP="00144750">
      <w:pPr>
        <w:pStyle w:val="ListParagraph"/>
        <w:numPr>
          <w:ilvl w:val="1"/>
          <w:numId w:val="4"/>
        </w:numPr>
      </w:pPr>
      <w:r>
        <w:t>When submitting previously approved forms, modify the form by</w:t>
      </w:r>
      <w:r w:rsidR="000950D3">
        <w:t>:</w:t>
      </w:r>
    </w:p>
    <w:p w14:paraId="7D153AAD" w14:textId="3F7DF145" w:rsidR="00472A37" w:rsidRDefault="00472A37" w:rsidP="00144750">
      <w:pPr>
        <w:pStyle w:val="ListParagraph"/>
        <w:numPr>
          <w:ilvl w:val="2"/>
          <w:numId w:val="4"/>
        </w:numPr>
      </w:pPr>
      <w:r>
        <w:t xml:space="preserve">Adding the federally required notice language provided in Short-Term, Limited-Duration Insurance, 83 Fed. Reg. 38212, 38243 (Aug. 3, 2018) (to be codified at 45 C.F.R. </w:t>
      </w:r>
      <w:r>
        <w:rPr>
          <w:rFonts w:cs="Times New Roman"/>
        </w:rPr>
        <w:t>§</w:t>
      </w:r>
      <w:r>
        <w:t xml:space="preserve"> 144.103)</w:t>
      </w:r>
    </w:p>
    <w:p w14:paraId="3DB702F3" w14:textId="439FC981" w:rsidR="00144750" w:rsidRDefault="00472A37" w:rsidP="00144750">
      <w:pPr>
        <w:pStyle w:val="ListParagraph"/>
        <w:numPr>
          <w:ilvl w:val="2"/>
          <w:numId w:val="4"/>
        </w:numPr>
      </w:pPr>
      <w:r>
        <w:t>A</w:t>
      </w:r>
      <w:r w:rsidR="009541C3">
        <w:t>dding a revision date to indicate the first effective date for which the form is intended to be used</w:t>
      </w:r>
      <w:r>
        <w:t>,</w:t>
      </w:r>
      <w:r w:rsidR="00144750">
        <w:t xml:space="preserve"> and</w:t>
      </w:r>
    </w:p>
    <w:p w14:paraId="1683A0B3" w14:textId="5E913DF6" w:rsidR="00144750" w:rsidRDefault="00472A37" w:rsidP="00144750">
      <w:pPr>
        <w:pStyle w:val="ListParagraph"/>
        <w:numPr>
          <w:ilvl w:val="2"/>
          <w:numId w:val="4"/>
        </w:numPr>
      </w:pPr>
      <w:r>
        <w:t>P</w:t>
      </w:r>
      <w:r w:rsidR="000950D3">
        <w:t xml:space="preserve">roviding a redline version of </w:t>
      </w:r>
      <w:r>
        <w:t>any</w:t>
      </w:r>
      <w:r w:rsidR="000950D3">
        <w:t xml:space="preserve"> amended documents</w:t>
      </w:r>
      <w:r>
        <w:t>.</w:t>
      </w:r>
    </w:p>
    <w:p w14:paraId="679F777E" w14:textId="0502FE8E" w:rsidR="009541C3" w:rsidRDefault="009541C3" w:rsidP="00666B8D">
      <w:pPr>
        <w:pStyle w:val="ListParagraph"/>
        <w:numPr>
          <w:ilvl w:val="1"/>
          <w:numId w:val="4"/>
        </w:numPr>
      </w:pPr>
      <w:r>
        <w:t>Provide a signed letter identifying all proposed changes in the form</w:t>
      </w:r>
      <w:r w:rsidR="00472A37">
        <w:t>.</w:t>
      </w:r>
    </w:p>
    <w:p w14:paraId="2BD6878A" w14:textId="2E9381F8" w:rsidR="009541C3" w:rsidRDefault="0018333E" w:rsidP="009541C3">
      <w:pPr>
        <w:pStyle w:val="ListParagraph"/>
        <w:numPr>
          <w:ilvl w:val="0"/>
          <w:numId w:val="4"/>
        </w:numPr>
      </w:pPr>
      <w:r>
        <w:t>It is our expectation that STLDI filings be filed with the correct NAIC classification in</w:t>
      </w:r>
      <w:r w:rsidR="009541C3">
        <w:t xml:space="preserve"> SERFF</w:t>
      </w:r>
      <w:r>
        <w:t>:</w:t>
      </w:r>
      <w:r w:rsidR="009541C3">
        <w:t xml:space="preserve"> </w:t>
      </w:r>
      <w:r w:rsidR="00EB5FF3">
        <w:t>TOI-</w:t>
      </w:r>
      <w:r w:rsidR="00FB7FFC">
        <w:t>H16</w:t>
      </w:r>
      <w:r w:rsidR="00D03F6C">
        <w:t>I</w:t>
      </w:r>
      <w:r w:rsidR="00FB7FFC">
        <w:t>.00</w:t>
      </w:r>
      <w:r w:rsidR="00E35FB8">
        <w:t xml:space="preserve">4, </w:t>
      </w:r>
      <w:r w:rsidR="00FB7FFC">
        <w:t>Individual Health-</w:t>
      </w:r>
      <w:r w:rsidR="00E35FB8">
        <w:t>Major Medical, Short-Term</w:t>
      </w:r>
      <w:r w:rsidR="00296810">
        <w:t>.</w:t>
      </w:r>
      <w:r>
        <w:t xml:space="preserve">  </w:t>
      </w:r>
    </w:p>
    <w:p w14:paraId="7FD022EE" w14:textId="74316F52" w:rsidR="006E0171" w:rsidRDefault="006E0171" w:rsidP="00EB5FF3">
      <w:pPr>
        <w:pStyle w:val="ListParagraph"/>
        <w:numPr>
          <w:ilvl w:val="1"/>
          <w:numId w:val="4"/>
        </w:numPr>
      </w:pPr>
      <w:r>
        <w:t xml:space="preserve">Every form submission </w:t>
      </w:r>
      <w:r w:rsidR="00E939D3">
        <w:t xml:space="preserve">should </w:t>
      </w:r>
      <w:r>
        <w:t>include</w:t>
      </w:r>
    </w:p>
    <w:p w14:paraId="60323305" w14:textId="77777777" w:rsidR="00F56E87" w:rsidRDefault="006E0171" w:rsidP="006E0171">
      <w:pPr>
        <w:pStyle w:val="ListParagraph"/>
        <w:numPr>
          <w:ilvl w:val="2"/>
          <w:numId w:val="4"/>
        </w:numPr>
      </w:pPr>
      <w:r>
        <w:lastRenderedPageBreak/>
        <w:t xml:space="preserve">a PID </w:t>
      </w:r>
      <w:r w:rsidR="00F56E87">
        <w:t>work sheet (with form number and SERFF tracking number)</w:t>
      </w:r>
    </w:p>
    <w:p w14:paraId="47AF3C9B" w14:textId="4E1CA22C" w:rsidR="006E0171" w:rsidRDefault="00F56E87" w:rsidP="006E0171">
      <w:pPr>
        <w:pStyle w:val="ListParagraph"/>
        <w:numPr>
          <w:ilvl w:val="2"/>
          <w:numId w:val="4"/>
        </w:numPr>
      </w:pPr>
      <w:r>
        <w:t>Certification of Compliance</w:t>
      </w:r>
    </w:p>
    <w:p w14:paraId="7D3A7BE0" w14:textId="19EDFEF3" w:rsidR="006E0171" w:rsidRDefault="006E0171" w:rsidP="006E0171">
      <w:pPr>
        <w:pStyle w:val="ListParagraph"/>
        <w:numPr>
          <w:ilvl w:val="2"/>
          <w:numId w:val="4"/>
        </w:numPr>
      </w:pPr>
      <w:r>
        <w:t>Policy form</w:t>
      </w:r>
      <w:r w:rsidR="00F56E87">
        <w:t xml:space="preserve"> or certificate (as applicable) with a disclosure watermark indicating that the coverage is short-term, limited-duration insurance</w:t>
      </w:r>
    </w:p>
    <w:p w14:paraId="2D572E3C" w14:textId="598957A3" w:rsidR="006E0171" w:rsidRDefault="006E0171" w:rsidP="006E0171">
      <w:pPr>
        <w:pStyle w:val="ListParagraph"/>
        <w:numPr>
          <w:ilvl w:val="2"/>
          <w:numId w:val="4"/>
        </w:numPr>
      </w:pPr>
      <w:r>
        <w:t>Schedule of Benefits</w:t>
      </w:r>
    </w:p>
    <w:p w14:paraId="04F3EA13" w14:textId="0A7DF70F" w:rsidR="006E0171" w:rsidRDefault="006E0171" w:rsidP="006E0171">
      <w:pPr>
        <w:pStyle w:val="ListParagraph"/>
        <w:numPr>
          <w:ilvl w:val="2"/>
          <w:numId w:val="4"/>
        </w:numPr>
      </w:pPr>
      <w:r>
        <w:t>Application</w:t>
      </w:r>
    </w:p>
    <w:p w14:paraId="1D7BBF9C" w14:textId="2E396AA6" w:rsidR="006E0171" w:rsidRDefault="006E0171" w:rsidP="006E0171">
      <w:pPr>
        <w:pStyle w:val="ListParagraph"/>
        <w:numPr>
          <w:ilvl w:val="2"/>
          <w:numId w:val="4"/>
        </w:numPr>
      </w:pPr>
      <w:r>
        <w:t>Outline of Coverage</w:t>
      </w:r>
    </w:p>
    <w:p w14:paraId="5E636EBD" w14:textId="69CF6430" w:rsidR="006E0171" w:rsidRDefault="006E0171" w:rsidP="006E0171">
      <w:pPr>
        <w:pStyle w:val="ListParagraph"/>
        <w:numPr>
          <w:ilvl w:val="2"/>
          <w:numId w:val="4"/>
        </w:numPr>
      </w:pPr>
      <w:r>
        <w:t>Any document referenced in the Policy, Schedule of Benefits, Application or Outline of Coverage</w:t>
      </w:r>
    </w:p>
    <w:p w14:paraId="544376E1" w14:textId="518735DE" w:rsidR="006E0171" w:rsidRDefault="006E0171" w:rsidP="006E0171">
      <w:pPr>
        <w:pStyle w:val="ListParagraph"/>
        <w:numPr>
          <w:ilvl w:val="2"/>
          <w:numId w:val="4"/>
        </w:numPr>
      </w:pPr>
      <w:r>
        <w:t xml:space="preserve">Marketing materials </w:t>
      </w:r>
      <w:r w:rsidR="00CB0B1A">
        <w:t>including</w:t>
      </w:r>
      <w:r w:rsidR="00F56E87">
        <w:t>, but not limited to,</w:t>
      </w:r>
      <w:r w:rsidR="00CB0B1A">
        <w:t xml:space="preserve"> </w:t>
      </w:r>
      <w:r w:rsidR="00554E5A">
        <w:t>plan brochures</w:t>
      </w:r>
      <w:r w:rsidR="00771715">
        <w:t>;</w:t>
      </w:r>
      <w:r w:rsidR="00F56E87">
        <w:t xml:space="preserve"> </w:t>
      </w:r>
      <w:r w:rsidR="00535A2B">
        <w:t xml:space="preserve">outgoing call, </w:t>
      </w:r>
      <w:r w:rsidR="00F56E87">
        <w:t>television and radio scripts</w:t>
      </w:r>
      <w:r w:rsidR="00771715">
        <w:t>;</w:t>
      </w:r>
      <w:r w:rsidR="00554E5A">
        <w:t xml:space="preserve"> and </w:t>
      </w:r>
      <w:r w:rsidR="00CB0B1A">
        <w:t xml:space="preserve">language </w:t>
      </w:r>
      <w:r w:rsidR="00554E5A">
        <w:t>to be used on web-sites</w:t>
      </w:r>
    </w:p>
    <w:p w14:paraId="3D3B90F8" w14:textId="77777777" w:rsidR="00554E5A" w:rsidRDefault="00554E5A" w:rsidP="00554E5A">
      <w:pPr>
        <w:pStyle w:val="ListParagraph"/>
        <w:numPr>
          <w:ilvl w:val="2"/>
          <w:numId w:val="4"/>
        </w:numPr>
      </w:pPr>
      <w:r>
        <w:t>Submission (Transmittal) letter</w:t>
      </w:r>
    </w:p>
    <w:p w14:paraId="62699175" w14:textId="77777777" w:rsidR="00554E5A" w:rsidRDefault="00554E5A" w:rsidP="00554E5A">
      <w:pPr>
        <w:pStyle w:val="ListParagraph"/>
        <w:numPr>
          <w:ilvl w:val="2"/>
          <w:numId w:val="4"/>
        </w:numPr>
      </w:pPr>
      <w:r>
        <w:t>Statement of Variability</w:t>
      </w:r>
    </w:p>
    <w:p w14:paraId="06FE1651" w14:textId="71F4A5A9" w:rsidR="00554E5A" w:rsidRDefault="00554E5A" w:rsidP="00554E5A">
      <w:pPr>
        <w:pStyle w:val="ListParagraph"/>
        <w:numPr>
          <w:ilvl w:val="2"/>
          <w:numId w:val="4"/>
        </w:numPr>
      </w:pPr>
      <w:r>
        <w:t>Benefit Matrix</w:t>
      </w:r>
      <w:r w:rsidR="00F56E87">
        <w:t>, if applicable</w:t>
      </w:r>
    </w:p>
    <w:p w14:paraId="5CAAC89D" w14:textId="77777777" w:rsidR="00554E5A" w:rsidRDefault="00554E5A" w:rsidP="00554E5A">
      <w:pPr>
        <w:pStyle w:val="ListParagraph"/>
        <w:numPr>
          <w:ilvl w:val="2"/>
          <w:numId w:val="4"/>
        </w:numPr>
      </w:pPr>
      <w:r>
        <w:t>Redline of previously approved forms</w:t>
      </w:r>
    </w:p>
    <w:p w14:paraId="1EDF08CD" w14:textId="77777777" w:rsidR="00554E5A" w:rsidRDefault="00554E5A" w:rsidP="00554E5A">
      <w:pPr>
        <w:pStyle w:val="ListParagraph"/>
        <w:numPr>
          <w:ilvl w:val="2"/>
          <w:numId w:val="4"/>
        </w:numPr>
      </w:pPr>
      <w:r>
        <w:t>Summary of Benefits and Coverage (SBC)</w:t>
      </w:r>
    </w:p>
    <w:p w14:paraId="390984E1" w14:textId="2DEB2C2D" w:rsidR="00554E5A" w:rsidRDefault="00554E5A" w:rsidP="00554E5A">
      <w:pPr>
        <w:pStyle w:val="ListParagraph"/>
        <w:numPr>
          <w:ilvl w:val="2"/>
          <w:numId w:val="4"/>
        </w:numPr>
      </w:pPr>
      <w:r>
        <w:t>Other supporting documentation as required</w:t>
      </w:r>
    </w:p>
    <w:p w14:paraId="7E52FB63" w14:textId="516A8DD6" w:rsidR="00E35FB8" w:rsidRDefault="00E35FB8" w:rsidP="00EB5FF3">
      <w:pPr>
        <w:pStyle w:val="ListParagraph"/>
        <w:numPr>
          <w:ilvl w:val="1"/>
          <w:numId w:val="4"/>
        </w:numPr>
      </w:pPr>
      <w:r>
        <w:t>The Compliance checklist contains a list of statutory requirements, including Pennsylvania Mandates</w:t>
      </w:r>
    </w:p>
    <w:p w14:paraId="480EDD0E" w14:textId="507FEEA3" w:rsidR="00666B8D" w:rsidRDefault="00666B8D" w:rsidP="00666B8D">
      <w:pPr>
        <w:pStyle w:val="ListParagraph"/>
        <w:numPr>
          <w:ilvl w:val="0"/>
          <w:numId w:val="4"/>
        </w:numPr>
      </w:pPr>
      <w:r>
        <w:t xml:space="preserve">Short-Term, Limited-Duration plans must be filed </w:t>
      </w:r>
      <w:r w:rsidR="00F56E87">
        <w:t>for approval</w:t>
      </w:r>
      <w:r>
        <w:t xml:space="preserve"> at least</w:t>
      </w:r>
      <w:r w:rsidR="00AB5883">
        <w:t xml:space="preserve"> 45</w:t>
      </w:r>
      <w:r>
        <w:t xml:space="preserve"> days before </w:t>
      </w:r>
      <w:r w:rsidR="00AB5883">
        <w:t>their effective date</w:t>
      </w:r>
      <w:r>
        <w:t>.</w:t>
      </w:r>
    </w:p>
    <w:p w14:paraId="76278479" w14:textId="7786579A" w:rsidR="00EB5FF3" w:rsidRDefault="00EB5FF3" w:rsidP="00666B8D">
      <w:pPr>
        <w:pStyle w:val="ListParagraph"/>
        <w:numPr>
          <w:ilvl w:val="0"/>
          <w:numId w:val="4"/>
        </w:numPr>
      </w:pPr>
      <w:r>
        <w:t>Statements of Variability</w:t>
      </w:r>
    </w:p>
    <w:p w14:paraId="6D56303B" w14:textId="6BC69426" w:rsidR="00EB5FF3" w:rsidRDefault="00EB5FF3" w:rsidP="00EB5FF3">
      <w:pPr>
        <w:pStyle w:val="ListParagraph"/>
        <w:numPr>
          <w:ilvl w:val="1"/>
          <w:numId w:val="4"/>
        </w:numPr>
      </w:pPr>
      <w:r>
        <w:t xml:space="preserve">Variable language in the forms may be used </w:t>
      </w:r>
      <w:r w:rsidR="00F56E87">
        <w:t xml:space="preserve">as described here </w:t>
      </w:r>
      <w:r>
        <w:t>but must be clearly identified and defined completely in the Statement of Variability.</w:t>
      </w:r>
    </w:p>
    <w:p w14:paraId="1E7B4A20" w14:textId="59A3883D" w:rsidR="00EB5FF3" w:rsidRPr="00F56E87" w:rsidRDefault="00EB5FF3" w:rsidP="00EB5FF3">
      <w:pPr>
        <w:pStyle w:val="ListParagraph"/>
        <w:numPr>
          <w:ilvl w:val="1"/>
          <w:numId w:val="4"/>
        </w:numPr>
      </w:pPr>
      <w:r w:rsidRPr="00F56E87">
        <w:t>Variability within a filing is limited to cost-sharing.  Benefits cannot be variable.</w:t>
      </w:r>
    </w:p>
    <w:p w14:paraId="2B7E1027" w14:textId="2A6B4F31" w:rsidR="00EB5FF3" w:rsidRDefault="00EB5FF3" w:rsidP="00EB5FF3">
      <w:pPr>
        <w:pStyle w:val="ListParagraph"/>
        <w:numPr>
          <w:ilvl w:val="1"/>
          <w:numId w:val="4"/>
        </w:numPr>
      </w:pPr>
      <w:r>
        <w:t>Describe cost-sharing and benefit crosswalk for each plan design being sold by use of a benefit matrix submitted in excel format (submitted as supporting documentation).</w:t>
      </w:r>
    </w:p>
    <w:p w14:paraId="71C9C2C5" w14:textId="57758605" w:rsidR="00E35FB8" w:rsidRPr="00F56E87" w:rsidRDefault="00E35FB8" w:rsidP="00E35FB8">
      <w:pPr>
        <w:pStyle w:val="ListParagraph"/>
        <w:numPr>
          <w:ilvl w:val="0"/>
          <w:numId w:val="4"/>
        </w:numPr>
      </w:pPr>
      <w:r w:rsidRPr="00F56E87">
        <w:t>SBC Submission requirements</w:t>
      </w:r>
    </w:p>
    <w:p w14:paraId="25ED0D15" w14:textId="0ED12E9F" w:rsidR="002A72F4" w:rsidRPr="00F56E87" w:rsidRDefault="00E35FB8" w:rsidP="00E35FB8">
      <w:pPr>
        <w:pStyle w:val="ListParagraph"/>
        <w:numPr>
          <w:ilvl w:val="1"/>
          <w:numId w:val="4"/>
        </w:numPr>
      </w:pPr>
      <w:proofErr w:type="gramStart"/>
      <w:r w:rsidRPr="00F56E87">
        <w:t>In order to</w:t>
      </w:r>
      <w:proofErr w:type="gramEnd"/>
      <w:r w:rsidRPr="00F56E87">
        <w:t xml:space="preserve"> </w:t>
      </w:r>
      <w:r w:rsidR="002A72F4" w:rsidRPr="00F56E87">
        <w:t>avoid potential violation</w:t>
      </w:r>
      <w:r w:rsidRPr="00F56E87">
        <w:t xml:space="preserve"> of </w:t>
      </w:r>
      <w:r w:rsidR="002B33C3" w:rsidRPr="00F56E87">
        <w:t xml:space="preserve">Pennsylvania’s unfair </w:t>
      </w:r>
      <w:r w:rsidR="002A72F4" w:rsidRPr="00F56E87">
        <w:t xml:space="preserve">trade practices provisions, </w:t>
      </w:r>
      <w:r w:rsidRPr="00F56E87">
        <w:t xml:space="preserve">STLDI submissions </w:t>
      </w:r>
      <w:r w:rsidR="00F56E87" w:rsidRPr="00F56E87">
        <w:t>should</w:t>
      </w:r>
      <w:r w:rsidRPr="00F56E87">
        <w:t xml:space="preserve"> include </w:t>
      </w:r>
      <w:r w:rsidR="002A72F4" w:rsidRPr="00F56E87">
        <w:t xml:space="preserve">complete </w:t>
      </w:r>
      <w:r w:rsidRPr="00F56E87">
        <w:t>SBC</w:t>
      </w:r>
      <w:r w:rsidR="002A72F4" w:rsidRPr="00F56E87">
        <w:t>s for each product.</w:t>
      </w:r>
      <w:r w:rsidR="00771715">
        <w:t xml:space="preserve">  All limitations and exclusions must be clearly identified on the SBC.</w:t>
      </w:r>
    </w:p>
    <w:p w14:paraId="73290A21" w14:textId="16B5CBEA" w:rsidR="002A72F4" w:rsidRPr="00F56E87" w:rsidRDefault="002A72F4" w:rsidP="00E35FB8">
      <w:pPr>
        <w:pStyle w:val="ListParagraph"/>
        <w:numPr>
          <w:ilvl w:val="1"/>
          <w:numId w:val="4"/>
        </w:numPr>
      </w:pPr>
      <w:r w:rsidRPr="00F56E87">
        <w:t xml:space="preserve">SBCs </w:t>
      </w:r>
      <w:r w:rsidR="00F56E87" w:rsidRPr="00F56E87">
        <w:t>should</w:t>
      </w:r>
      <w:r w:rsidRPr="00F56E87">
        <w:t xml:space="preserve"> </w:t>
      </w:r>
      <w:r w:rsidR="00F56E87">
        <w:t>clearly describe</w:t>
      </w:r>
      <w:r w:rsidRPr="00F56E87">
        <w:t xml:space="preserve"> </w:t>
      </w:r>
      <w:r w:rsidR="00F56E87" w:rsidRPr="00F56E87">
        <w:t xml:space="preserve">applicable </w:t>
      </w:r>
      <w:r w:rsidRPr="00F56E87">
        <w:t>exclusions</w:t>
      </w:r>
      <w:r w:rsidR="00F56E87" w:rsidRPr="00F56E87">
        <w:t xml:space="preserve"> and limitations</w:t>
      </w:r>
      <w:r w:rsidR="00771715">
        <w:t xml:space="preserve"> sufficient to allow for comparison with other major medical coverage</w:t>
      </w:r>
      <w:r w:rsidRPr="00F56E87">
        <w:t>.</w:t>
      </w:r>
    </w:p>
    <w:p w14:paraId="7CE5FA9F" w14:textId="09F63E84" w:rsidR="002A72F4" w:rsidRDefault="00BD2164" w:rsidP="002A72F4">
      <w:pPr>
        <w:pStyle w:val="ListParagraph"/>
        <w:numPr>
          <w:ilvl w:val="0"/>
          <w:numId w:val="4"/>
        </w:numPr>
      </w:pPr>
      <w:r>
        <w:t>Forms and Rates must be submitted in separate filings and linked using Correspond</w:t>
      </w:r>
      <w:r w:rsidR="00CB6D1E">
        <w:t>ing Filing Tracking Number field in the General Information tab in SERFF</w:t>
      </w:r>
    </w:p>
    <w:p w14:paraId="46C8FCA2" w14:textId="23FE773F" w:rsidR="00771715" w:rsidRDefault="00771715" w:rsidP="002A72F4">
      <w:pPr>
        <w:pStyle w:val="ListParagraph"/>
        <w:numPr>
          <w:ilvl w:val="0"/>
          <w:numId w:val="4"/>
        </w:numPr>
      </w:pPr>
      <w:r>
        <w:t>If the coverage includes use of a network, a network plan must be filed with and approved by the Department of Health</w:t>
      </w:r>
      <w:r w:rsidR="005E2ED6">
        <w:t xml:space="preserve">.  </w:t>
      </w:r>
      <w:r w:rsidR="005E2ED6" w:rsidRPr="005E2ED6">
        <w:t>See</w:t>
      </w:r>
      <w:r>
        <w:t xml:space="preserve"> 28 Pa. Code </w:t>
      </w:r>
      <w:r>
        <w:rPr>
          <w:rFonts w:cs="Times New Roman"/>
        </w:rPr>
        <w:t>§</w:t>
      </w:r>
      <w:r>
        <w:t xml:space="preserve">9.679.  </w:t>
      </w:r>
    </w:p>
    <w:sectPr w:rsidR="007717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097B" w14:textId="77777777" w:rsidR="009B7C92" w:rsidRDefault="009B7C92" w:rsidP="005D46D8">
      <w:pPr>
        <w:spacing w:after="0" w:line="240" w:lineRule="auto"/>
      </w:pPr>
      <w:r>
        <w:separator/>
      </w:r>
    </w:p>
  </w:endnote>
  <w:endnote w:type="continuationSeparator" w:id="0">
    <w:p w14:paraId="62183514" w14:textId="77777777" w:rsidR="009B7C92" w:rsidRDefault="009B7C92" w:rsidP="005D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845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B6C2D" w14:textId="1D98DD38" w:rsidR="005D46D8" w:rsidRDefault="005D46D8" w:rsidP="005D4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1A47A" w14:textId="77777777" w:rsidR="009B7C92" w:rsidRDefault="009B7C92" w:rsidP="005D46D8">
      <w:pPr>
        <w:spacing w:after="0" w:line="240" w:lineRule="auto"/>
      </w:pPr>
      <w:r>
        <w:separator/>
      </w:r>
    </w:p>
  </w:footnote>
  <w:footnote w:type="continuationSeparator" w:id="0">
    <w:p w14:paraId="306D9A42" w14:textId="77777777" w:rsidR="009B7C92" w:rsidRDefault="009B7C92" w:rsidP="005D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42F2" w14:textId="6598FE4C" w:rsidR="005D46D8" w:rsidRPr="005D46D8" w:rsidRDefault="005D46D8" w:rsidP="005D46D8">
    <w:pPr>
      <w:pStyle w:val="Header"/>
      <w:jc w:val="right"/>
      <w:rPr>
        <w:color w:val="A6A6A6" w:themeColor="background1" w:themeShade="A6"/>
        <w:sz w:val="20"/>
        <w:szCs w:val="20"/>
      </w:rPr>
    </w:pPr>
    <w:r w:rsidRPr="005D46D8">
      <w:rPr>
        <w:color w:val="A6A6A6" w:themeColor="background1" w:themeShade="A6"/>
        <w:sz w:val="20"/>
        <w:szCs w:val="20"/>
      </w:rPr>
      <w:t>Updated August 31,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24206"/>
    <w:multiLevelType w:val="hybridMultilevel"/>
    <w:tmpl w:val="F0E2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713D1"/>
    <w:multiLevelType w:val="hybridMultilevel"/>
    <w:tmpl w:val="E0E4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21C2D"/>
    <w:multiLevelType w:val="multilevel"/>
    <w:tmpl w:val="4A924B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BA4A80"/>
    <w:multiLevelType w:val="hybridMultilevel"/>
    <w:tmpl w:val="670CBFF4"/>
    <w:lvl w:ilvl="0" w:tplc="0C0EBF6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3F"/>
    <w:rsid w:val="000950D3"/>
    <w:rsid w:val="00144750"/>
    <w:rsid w:val="0018333E"/>
    <w:rsid w:val="00296810"/>
    <w:rsid w:val="002A72F4"/>
    <w:rsid w:val="002B33C3"/>
    <w:rsid w:val="00466F14"/>
    <w:rsid w:val="00472A37"/>
    <w:rsid w:val="004924E0"/>
    <w:rsid w:val="00510BA6"/>
    <w:rsid w:val="00535A2B"/>
    <w:rsid w:val="00554E5A"/>
    <w:rsid w:val="005D46D8"/>
    <w:rsid w:val="005E2ED6"/>
    <w:rsid w:val="00666B8D"/>
    <w:rsid w:val="0067259A"/>
    <w:rsid w:val="006E0171"/>
    <w:rsid w:val="00705D2F"/>
    <w:rsid w:val="00771715"/>
    <w:rsid w:val="007D39D3"/>
    <w:rsid w:val="008E6D3F"/>
    <w:rsid w:val="009541C3"/>
    <w:rsid w:val="0099783B"/>
    <w:rsid w:val="009B7C92"/>
    <w:rsid w:val="00AB5883"/>
    <w:rsid w:val="00AC345A"/>
    <w:rsid w:val="00BD2164"/>
    <w:rsid w:val="00BE34CD"/>
    <w:rsid w:val="00BF410A"/>
    <w:rsid w:val="00C13DC0"/>
    <w:rsid w:val="00C96EC2"/>
    <w:rsid w:val="00CB0B1A"/>
    <w:rsid w:val="00CB6D1E"/>
    <w:rsid w:val="00D03F6C"/>
    <w:rsid w:val="00E35FB8"/>
    <w:rsid w:val="00E939D3"/>
    <w:rsid w:val="00EB5FF3"/>
    <w:rsid w:val="00F56E87"/>
    <w:rsid w:val="00F85D49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2F81"/>
  <w15:chartTrackingRefBased/>
  <w15:docId w15:val="{D0E0310E-3BF9-4594-BD91-3F885725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C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4CD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cap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4CD"/>
    <w:rPr>
      <w:rFonts w:ascii="Times New Roman" w:eastAsiaTheme="majorEastAsia" w:hAnsi="Times New Roman" w:cstheme="majorBidi"/>
      <w:b/>
      <w:caps/>
      <w:sz w:val="24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8E6D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6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8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8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4E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D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D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4DA05BC7784987BC9915624F24C2" ma:contentTypeVersion="2" ma:contentTypeDescription="Create a new document." ma:contentTypeScope="" ma:versionID="ac1ed2d6e40c37f624dedd515c756d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1f89f4c3a8d63d8be1271fc62fef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8AC489-7E8C-4C23-A97E-A96BCA3064D1}"/>
</file>

<file path=customXml/itemProps2.xml><?xml version="1.0" encoding="utf-8"?>
<ds:datastoreItem xmlns:ds="http://schemas.openxmlformats.org/officeDocument/2006/customXml" ds:itemID="{66823588-2CFB-428A-81F4-1344B99F4891}"/>
</file>

<file path=customXml/itemProps3.xml><?xml version="1.0" encoding="utf-8"?>
<ds:datastoreItem xmlns:ds="http://schemas.openxmlformats.org/officeDocument/2006/customXml" ds:itemID="{42E4FF4F-CDA4-44A2-A1A9-5CB9C8A49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Dzurec, Katie</dc:creator>
  <cp:keywords/>
  <dc:description/>
  <cp:lastModifiedBy>Dzurec, Katie</cp:lastModifiedBy>
  <cp:revision>3</cp:revision>
  <cp:lastPrinted>2018-08-23T13:57:00Z</cp:lastPrinted>
  <dcterms:created xsi:type="dcterms:W3CDTF">2018-08-31T17:55:00Z</dcterms:created>
  <dcterms:modified xsi:type="dcterms:W3CDTF">2018-08-31T17:55:00Z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0x0101005B094DA05BC7784987BC9915624F24C2</vt:lpwstr>
  </property>
  <property fmtid="{D5CDD505-2E9C-101B-9397-08002B2CF9AE}" pid="3" name="Order">
    <vt:r8>19200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